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C5" w:rsidRPr="004861C5" w:rsidRDefault="004861C5" w:rsidP="00486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C5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:rsidR="00DD2815" w:rsidRPr="004861C5" w:rsidRDefault="004861C5" w:rsidP="004861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1C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D2815" w:rsidRPr="004861C5">
        <w:rPr>
          <w:rFonts w:ascii="Times New Roman" w:hAnsi="Times New Roman" w:cs="Times New Roman"/>
          <w:b/>
          <w:sz w:val="24"/>
          <w:szCs w:val="24"/>
        </w:rPr>
        <w:t>14 октября 2024 года усилили ответственность за сокрытие номеров транспортного средства.</w:t>
      </w:r>
    </w:p>
    <w:p w:rsidR="00DD2815" w:rsidRPr="004861C5" w:rsidRDefault="00DD2815" w:rsidP="00486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C5">
        <w:rPr>
          <w:rFonts w:ascii="Times New Roman" w:hAnsi="Times New Roman" w:cs="Times New Roman"/>
          <w:sz w:val="24"/>
          <w:szCs w:val="24"/>
        </w:rPr>
        <w:t>Федеральны</w:t>
      </w:r>
      <w:bookmarkStart w:id="0" w:name="_GoBack"/>
      <w:bookmarkEnd w:id="0"/>
      <w:r w:rsidRPr="004861C5">
        <w:rPr>
          <w:rFonts w:ascii="Times New Roman" w:hAnsi="Times New Roman" w:cs="Times New Roman"/>
          <w:sz w:val="24"/>
          <w:szCs w:val="24"/>
        </w:rPr>
        <w:t>м законом от 14.10.2024 № 342-ФЗ «О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 изменены положения ст. 12.2 КоАП РФ.</w:t>
      </w:r>
    </w:p>
    <w:p w:rsidR="00DD2815" w:rsidRPr="004861C5" w:rsidRDefault="00DD2815" w:rsidP="00486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C5">
        <w:rPr>
          <w:rFonts w:ascii="Times New Roman" w:hAnsi="Times New Roman" w:cs="Times New Roman"/>
          <w:sz w:val="24"/>
          <w:szCs w:val="24"/>
        </w:rPr>
        <w:t>В соответствии с новой редакцией ст. 12.2 КоАП РФ ответственность за повторное управление ТС (ч. 5 ст. 12.2 КоАП РФ) наступает при управлении ТС: без регистрационных знаков; со знаками, установленными не там, где нужно; с номерами, измененными при помощи материалов, которые мешают их идентифицировать либо позволяют видоизменить или скрыть номер.</w:t>
      </w:r>
    </w:p>
    <w:p w:rsidR="00DD2815" w:rsidRPr="004861C5" w:rsidRDefault="00DD2815" w:rsidP="00486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C5">
        <w:rPr>
          <w:rFonts w:ascii="Times New Roman" w:hAnsi="Times New Roman" w:cs="Times New Roman"/>
          <w:sz w:val="24"/>
          <w:szCs w:val="24"/>
        </w:rPr>
        <w:t>Также строже накажут за однократное управление ТС, если скрыты (изменены) знаки и применены устройства для этого (ч. 2.1 ст. 12.2 КоАП РФ).</w:t>
      </w:r>
    </w:p>
    <w:p w:rsidR="00DD2815" w:rsidRPr="004861C5" w:rsidRDefault="00DD2815" w:rsidP="00486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C5">
        <w:rPr>
          <w:rFonts w:ascii="Times New Roman" w:hAnsi="Times New Roman" w:cs="Times New Roman"/>
          <w:sz w:val="24"/>
          <w:szCs w:val="24"/>
        </w:rPr>
        <w:t>За нарушения лишат права управлять ТС на срок от года до 1,5 лет. В последнем случае устройства конфискуют и уничтожат.</w:t>
      </w:r>
    </w:p>
    <w:p w:rsidR="00A25CB1" w:rsidRPr="004861C5" w:rsidRDefault="00DD2815" w:rsidP="00486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C5">
        <w:rPr>
          <w:rFonts w:ascii="Times New Roman" w:hAnsi="Times New Roman" w:cs="Times New Roman"/>
          <w:sz w:val="24"/>
          <w:szCs w:val="24"/>
        </w:rPr>
        <w:t>Протоколы по таким нарушениям составляют полиция и военная автомобильная инспекция, дела рассматривает суд.</w:t>
      </w:r>
    </w:p>
    <w:sectPr w:rsidR="00A25CB1" w:rsidRPr="0048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E7"/>
    <w:rsid w:val="002C2EE7"/>
    <w:rsid w:val="004861C5"/>
    <w:rsid w:val="00A25CB1"/>
    <w:rsid w:val="00DD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810A"/>
  <w15:chartTrackingRefBased/>
  <w15:docId w15:val="{E64B6F11-42C3-4BD1-B054-7653C382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2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4</cp:revision>
  <dcterms:created xsi:type="dcterms:W3CDTF">2024-12-26T02:11:00Z</dcterms:created>
  <dcterms:modified xsi:type="dcterms:W3CDTF">2024-12-26T06:13:00Z</dcterms:modified>
</cp:coreProperties>
</file>